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71" w:type="dxa"/>
        <w:tblInd w:w="-42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2" w:type="dxa"/>
          <w:bottom w:w="55" w:type="dxa"/>
          <w:right w:w="55" w:type="dxa"/>
        </w:tblCellMar>
        <w:tblLook w:val="04A0" w:firstRow="1" w:lastRow="0" w:firstColumn="1" w:lastColumn="0" w:noHBand="0" w:noVBand="1"/>
      </w:tblPr>
      <w:tblGrid>
        <w:gridCol w:w="426"/>
        <w:gridCol w:w="2247"/>
        <w:gridCol w:w="7098"/>
      </w:tblGrid>
      <w:tr w:rsidR="002F482E" w:rsidTr="002F482E">
        <w:trPr>
          <w:trHeight w:val="1033"/>
        </w:trPr>
        <w:tc>
          <w:tcPr>
            <w:tcW w:w="426" w:type="dxa"/>
            <w:tcBorders>
              <w:top w:val="single" w:sz="2" w:space="0" w:color="000001"/>
              <w:left w:val="single" w:sz="2" w:space="0" w:color="000001"/>
              <w:bottom w:val="single" w:sz="2" w:space="0" w:color="000001"/>
              <w:right w:val="single" w:sz="2" w:space="0" w:color="000001"/>
            </w:tcBorders>
          </w:tcPr>
          <w:p w:rsidR="002F482E" w:rsidRDefault="002F482E">
            <w:pPr>
              <w:spacing w:after="0" w:line="240" w:lineRule="auto"/>
              <w:jc w:val="center"/>
              <w:rPr>
                <w:rFonts w:ascii="Times New Roman" w:eastAsia="Times New Roman" w:hAnsi="Times New Roman" w:cs="Times New Roman"/>
                <w:color w:val="000000"/>
                <w:sz w:val="24"/>
                <w:szCs w:val="24"/>
                <w:lang w:eastAsia="ru-RU"/>
              </w:rPr>
            </w:pPr>
          </w:p>
        </w:tc>
        <w:tc>
          <w:tcPr>
            <w:tcW w:w="9345" w:type="dxa"/>
            <w:gridSpan w:val="2"/>
            <w:tcBorders>
              <w:top w:val="single" w:sz="2" w:space="0" w:color="000001"/>
              <w:left w:val="single" w:sz="2" w:space="0" w:color="000001"/>
              <w:bottom w:val="single" w:sz="2" w:space="0" w:color="000001"/>
              <w:right w:val="single" w:sz="2" w:space="0" w:color="000001"/>
            </w:tcBorders>
            <w:shd w:val="clear" w:color="auto" w:fill="auto"/>
            <w:tcMar>
              <w:left w:w="-2" w:type="dxa"/>
            </w:tcMar>
          </w:tcPr>
          <w:p w:rsidR="002F482E" w:rsidRDefault="002F482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ТЕХНИЧЕСКОЕ ЗАДАНИЕ </w:t>
            </w:r>
          </w:p>
          <w:p w:rsidR="002F482E" w:rsidRPr="00FF73B1" w:rsidRDefault="002F482E">
            <w:pPr>
              <w:spacing w:after="0" w:line="240" w:lineRule="auto"/>
              <w:jc w:val="center"/>
              <w:rPr>
                <w:rFonts w:ascii="Times New Roman" w:eastAsia="Times New Roman" w:hAnsi="Times New Roman" w:cs="Times New Roman"/>
                <w:color w:val="000000"/>
                <w:sz w:val="24"/>
                <w:szCs w:val="24"/>
                <w:lang w:eastAsia="ru-RU"/>
              </w:rPr>
            </w:pPr>
            <w:r w:rsidRPr="005F3DD0">
              <w:rPr>
                <w:rFonts w:ascii="Times New Roman" w:eastAsia="Times New Roman" w:hAnsi="Times New Roman" w:cs="Times New Roman"/>
                <w:color w:val="000000"/>
                <w:sz w:val="24"/>
                <w:szCs w:val="24"/>
                <w:lang w:eastAsia="ru-RU"/>
              </w:rPr>
              <w:t xml:space="preserve">  на выполнение работ (</w:t>
            </w:r>
            <w:r w:rsidRPr="00FF73B1">
              <w:rPr>
                <w:rFonts w:ascii="Times New Roman" w:eastAsia="Times New Roman" w:hAnsi="Times New Roman" w:cs="Times New Roman"/>
                <w:color w:val="000000"/>
                <w:sz w:val="24"/>
                <w:szCs w:val="24"/>
                <w:lang w:eastAsia="ru-RU"/>
              </w:rPr>
              <w:t xml:space="preserve">услуг) по капитальному ремонту общего </w:t>
            </w:r>
          </w:p>
          <w:p w:rsidR="002F482E" w:rsidRDefault="002F482E" w:rsidP="00072628">
            <w:pPr>
              <w:spacing w:after="0" w:line="240" w:lineRule="auto"/>
              <w:jc w:val="center"/>
            </w:pPr>
            <w:r w:rsidRPr="00FF73B1">
              <w:rPr>
                <w:rFonts w:ascii="Times New Roman" w:eastAsia="Times New Roman" w:hAnsi="Times New Roman" w:cs="Times New Roman"/>
                <w:color w:val="000000"/>
                <w:sz w:val="24"/>
                <w:szCs w:val="24"/>
                <w:lang w:eastAsia="ru-RU"/>
              </w:rPr>
              <w:t xml:space="preserve">имущества многоквартирного дома по адресу: </w:t>
            </w:r>
            <w:r w:rsidRPr="00FF73B1">
              <w:rPr>
                <w:rFonts w:ascii="Times New Roman" w:hAnsi="Times New Roman" w:cs="Times New Roman"/>
                <w:sz w:val="24"/>
                <w:szCs w:val="24"/>
              </w:rPr>
              <w:t>муницип</w:t>
            </w:r>
            <w:r w:rsidR="00B02B2A" w:rsidRPr="00FF73B1">
              <w:rPr>
                <w:rFonts w:ascii="Times New Roman" w:hAnsi="Times New Roman" w:cs="Times New Roman"/>
                <w:sz w:val="24"/>
                <w:szCs w:val="24"/>
              </w:rPr>
              <w:t>ально</w:t>
            </w:r>
            <w:r w:rsidR="005430FE">
              <w:rPr>
                <w:rFonts w:ascii="Times New Roman" w:hAnsi="Times New Roman" w:cs="Times New Roman"/>
                <w:sz w:val="24"/>
                <w:szCs w:val="24"/>
              </w:rPr>
              <w:t xml:space="preserve">е образование </w:t>
            </w:r>
            <w:bookmarkStart w:id="0" w:name="_GoBack"/>
            <w:bookmarkEnd w:id="0"/>
            <w:r w:rsidR="008615D0" w:rsidRPr="008615D0">
              <w:rPr>
                <w:rFonts w:ascii="Times New Roman" w:eastAsia="Times New Roman" w:hAnsi="Times New Roman" w:cs="Times New Roman"/>
                <w:color w:val="000000"/>
                <w:sz w:val="24"/>
                <w:szCs w:val="24"/>
                <w:lang w:eastAsia="ru-RU"/>
              </w:rPr>
              <w:t xml:space="preserve">МО "Северодвинск", г. Северодвинск, </w:t>
            </w:r>
            <w:r w:rsidR="00072628">
              <w:rPr>
                <w:rFonts w:ascii="Times New Roman" w:eastAsia="Times New Roman" w:hAnsi="Times New Roman" w:cs="Times New Roman"/>
                <w:color w:val="000000"/>
                <w:sz w:val="24"/>
                <w:szCs w:val="24"/>
                <w:lang w:eastAsia="ru-RU"/>
              </w:rPr>
              <w:t>ул. Ломоносова, д. 44А</w:t>
            </w:r>
            <w:r w:rsidR="000664F1" w:rsidRPr="00FF73B1">
              <w:rPr>
                <w:rFonts w:ascii="Times New Roman" w:eastAsia="Times New Roman" w:hAnsi="Times New Roman" w:cs="Times New Roman"/>
                <w:color w:val="000000"/>
                <w:sz w:val="24"/>
                <w:szCs w:val="24"/>
                <w:lang w:eastAsia="ru-RU"/>
              </w:rPr>
              <w:t>, ремонт крыши</w:t>
            </w:r>
          </w:p>
        </w:tc>
      </w:tr>
      <w:tr w:rsidR="002F482E" w:rsidTr="00FF73B1">
        <w:trPr>
          <w:trHeight w:val="558"/>
        </w:trPr>
        <w:tc>
          <w:tcPr>
            <w:tcW w:w="426" w:type="dxa"/>
            <w:tcBorders>
              <w:top w:val="single" w:sz="4" w:space="0" w:color="00000A"/>
              <w:left w:val="single" w:sz="2" w:space="0" w:color="000001"/>
              <w:bottom w:val="single" w:sz="4" w:space="0" w:color="00000A"/>
              <w:right w:val="single" w:sz="2" w:space="0" w:color="000001"/>
            </w:tcBorders>
          </w:tcPr>
          <w:p w:rsidR="002F482E" w:rsidRDefault="002F482E" w:rsidP="002F482E">
            <w:pPr>
              <w:pStyle w:val="ac"/>
              <w:spacing w:after="0" w:line="240" w:lineRule="auto"/>
              <w:jc w:val="center"/>
              <w:rPr>
                <w:rFonts w:ascii="Times New Roman" w:hAnsi="Times New Roman"/>
              </w:rPr>
            </w:pPr>
            <w:r w:rsidRPr="00A81E18">
              <w:rPr>
                <w:rFonts w:ascii="Times New Roman" w:hAnsi="Times New Roman"/>
              </w:rPr>
              <w:t>№</w:t>
            </w:r>
          </w:p>
          <w:p w:rsidR="002F482E" w:rsidRDefault="002F482E" w:rsidP="002F482E">
            <w:pPr>
              <w:jc w:val="center"/>
              <w:rPr>
                <w:rFonts w:ascii="Times New Roman" w:eastAsia="Calibri" w:hAnsi="Times New Roman"/>
                <w:sz w:val="24"/>
                <w:szCs w:val="24"/>
              </w:rPr>
            </w:pPr>
            <w:r w:rsidRPr="00A81E18">
              <w:rPr>
                <w:rFonts w:ascii="Times New Roman" w:hAnsi="Times New Roman"/>
              </w:rPr>
              <w:t xml:space="preserve"> п/п</w:t>
            </w:r>
          </w:p>
        </w:tc>
        <w:tc>
          <w:tcPr>
            <w:tcW w:w="2247" w:type="dxa"/>
            <w:tcBorders>
              <w:top w:val="single" w:sz="4" w:space="0" w:color="00000A"/>
              <w:left w:val="single" w:sz="2" w:space="0" w:color="000001"/>
              <w:bottom w:val="single" w:sz="4" w:space="0" w:color="00000A"/>
              <w:right w:val="single" w:sz="2" w:space="0" w:color="000001"/>
            </w:tcBorders>
            <w:shd w:val="clear" w:color="auto" w:fill="auto"/>
            <w:tcMar>
              <w:left w:w="-2" w:type="dxa"/>
            </w:tcMar>
          </w:tcPr>
          <w:p w:rsidR="002F482E" w:rsidRDefault="002F482E">
            <w:pPr>
              <w:jc w:val="center"/>
              <w:rPr>
                <w:rFonts w:ascii="Times New Roman" w:eastAsia="Calibri" w:hAnsi="Times New Roman"/>
                <w:sz w:val="24"/>
                <w:szCs w:val="24"/>
              </w:rPr>
            </w:pPr>
            <w:r>
              <w:rPr>
                <w:rFonts w:ascii="Times New Roman" w:eastAsia="Calibri" w:hAnsi="Times New Roman"/>
                <w:sz w:val="24"/>
                <w:szCs w:val="24"/>
              </w:rPr>
              <w:t>Выполняемый вид работ</w:t>
            </w:r>
          </w:p>
        </w:tc>
        <w:tc>
          <w:tcPr>
            <w:tcW w:w="7098" w:type="dxa"/>
            <w:tcBorders>
              <w:top w:val="single" w:sz="4" w:space="0" w:color="00000A"/>
              <w:left w:val="single" w:sz="2" w:space="0" w:color="000001"/>
              <w:bottom w:val="single" w:sz="4" w:space="0" w:color="00000A"/>
              <w:right w:val="single" w:sz="2" w:space="0" w:color="000001"/>
            </w:tcBorders>
            <w:shd w:val="clear" w:color="auto" w:fill="auto"/>
            <w:tcMar>
              <w:top w:w="57" w:type="dxa"/>
              <w:bottom w:w="57" w:type="dxa"/>
              <w:right w:w="57" w:type="dxa"/>
            </w:tcMar>
          </w:tcPr>
          <w:p w:rsidR="002F482E" w:rsidRDefault="002F482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Описание</w:t>
            </w:r>
          </w:p>
        </w:tc>
      </w:tr>
      <w:tr w:rsidR="00FF73B1" w:rsidTr="002F482E">
        <w:trPr>
          <w:trHeight w:val="558"/>
        </w:trPr>
        <w:tc>
          <w:tcPr>
            <w:tcW w:w="426" w:type="dxa"/>
            <w:tcBorders>
              <w:top w:val="single" w:sz="4" w:space="0" w:color="00000A"/>
              <w:left w:val="single" w:sz="2" w:space="0" w:color="000001"/>
              <w:bottom w:val="single" w:sz="4" w:space="0" w:color="00000A"/>
              <w:right w:val="single" w:sz="2" w:space="0" w:color="000001"/>
            </w:tcBorders>
          </w:tcPr>
          <w:p w:rsidR="00FF73B1" w:rsidRPr="00A81E18" w:rsidRDefault="00FF73B1" w:rsidP="002F482E">
            <w:pPr>
              <w:pStyle w:val="ac"/>
              <w:spacing w:after="0" w:line="240" w:lineRule="auto"/>
              <w:jc w:val="center"/>
              <w:rPr>
                <w:rFonts w:ascii="Times New Roman" w:hAnsi="Times New Roman"/>
              </w:rPr>
            </w:pPr>
            <w:r>
              <w:rPr>
                <w:rFonts w:ascii="Times New Roman" w:hAnsi="Times New Roman"/>
              </w:rPr>
              <w:t>1</w:t>
            </w:r>
          </w:p>
        </w:tc>
        <w:tc>
          <w:tcPr>
            <w:tcW w:w="2247" w:type="dxa"/>
            <w:tcBorders>
              <w:top w:val="single" w:sz="4" w:space="0" w:color="00000A"/>
              <w:left w:val="single" w:sz="2" w:space="0" w:color="000001"/>
              <w:bottom w:val="single" w:sz="4" w:space="0" w:color="00000A"/>
              <w:right w:val="single" w:sz="2" w:space="0" w:color="000001"/>
            </w:tcBorders>
            <w:shd w:val="clear" w:color="auto" w:fill="auto"/>
            <w:tcMar>
              <w:left w:w="-2" w:type="dxa"/>
            </w:tcMar>
          </w:tcPr>
          <w:p w:rsidR="00FF73B1" w:rsidRDefault="00FF73B1">
            <w:pPr>
              <w:jc w:val="center"/>
              <w:rPr>
                <w:rFonts w:ascii="Times New Roman" w:eastAsia="Calibri" w:hAnsi="Times New Roman"/>
                <w:sz w:val="24"/>
                <w:szCs w:val="24"/>
              </w:rPr>
            </w:pPr>
            <w:r>
              <w:rPr>
                <w:rFonts w:ascii="Times New Roman" w:hAnsi="Times New Roman"/>
              </w:rPr>
              <w:t>Ремонт крыши (стропильной из хризотилцементных листов)</w:t>
            </w:r>
          </w:p>
        </w:tc>
        <w:tc>
          <w:tcPr>
            <w:tcW w:w="7098" w:type="dxa"/>
            <w:tcBorders>
              <w:top w:val="single" w:sz="4" w:space="0" w:color="00000A"/>
              <w:left w:val="single" w:sz="2" w:space="0" w:color="000001"/>
              <w:bottom w:val="single" w:sz="2" w:space="0" w:color="000001"/>
              <w:right w:val="single" w:sz="2" w:space="0" w:color="000001"/>
            </w:tcBorders>
            <w:shd w:val="clear" w:color="auto" w:fill="auto"/>
            <w:tcMar>
              <w:top w:w="57" w:type="dxa"/>
              <w:bottom w:w="57" w:type="dxa"/>
              <w:right w:w="57" w:type="dxa"/>
            </w:tcMar>
          </w:tcPr>
          <w:p w:rsidR="00FF73B1" w:rsidRPr="00602FBB" w:rsidRDefault="00FF73B1" w:rsidP="00FF73B1">
            <w:pPr>
              <w:spacing w:after="0" w:line="240" w:lineRule="auto"/>
              <w:rPr>
                <w:rFonts w:ascii="Calibri" w:eastAsia="Calibri" w:hAnsi="Calibri"/>
              </w:rPr>
            </w:pPr>
            <w:r w:rsidRPr="00602FBB">
              <w:rPr>
                <w:rFonts w:ascii="Times New Roman" w:eastAsia="Times New Roman" w:hAnsi="Times New Roman" w:cs="Times New Roman"/>
                <w:color w:val="000000"/>
                <w:lang w:eastAsia="ru-RU"/>
              </w:rPr>
              <w:t>1</w:t>
            </w:r>
            <w:r w:rsidRPr="00602FBB">
              <w:rPr>
                <w:rFonts w:ascii="Times New Roman" w:eastAsia="Calibri" w:hAnsi="Times New Roman" w:cs="Times New Roman"/>
              </w:rPr>
              <w:t>. Работы выполнять в соответствии:</w:t>
            </w:r>
          </w:p>
          <w:p w:rsidR="00FF73B1" w:rsidRPr="00602FBB" w:rsidRDefault="00FF73B1" w:rsidP="00FF73B1">
            <w:pPr>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С ЛРСР;</w:t>
            </w:r>
          </w:p>
          <w:p w:rsidR="00FF73B1" w:rsidRPr="00602FBB" w:rsidRDefault="00FF73B1" w:rsidP="00FF73B1">
            <w:pPr>
              <w:spacing w:after="0" w:line="240" w:lineRule="auto"/>
              <w:rPr>
                <w:rFonts w:ascii="Calibri" w:eastAsia="Calibri" w:hAnsi="Calibri"/>
              </w:rPr>
            </w:pPr>
            <w:r w:rsidRPr="00602FBB">
              <w:rPr>
                <w:rFonts w:ascii="Times New Roman" w:eastAsia="Times New Roman" w:hAnsi="Times New Roman" w:cs="Times New Roman"/>
                <w:color w:val="000000"/>
                <w:lang w:eastAsia="ru-RU"/>
              </w:rPr>
              <w:t>- СП54.13330.2011 «Актуализированная редакция СНиП 31-01*Здания жилые многоквартирные»;</w:t>
            </w:r>
          </w:p>
          <w:p w:rsidR="00FF73B1" w:rsidRPr="00602FBB" w:rsidRDefault="00FF73B1" w:rsidP="00FF73B1">
            <w:pPr>
              <w:spacing w:after="0" w:line="240" w:lineRule="auto"/>
              <w:rPr>
                <w:rFonts w:ascii="Calibri" w:eastAsia="Calibri" w:hAnsi="Calibri"/>
              </w:rPr>
            </w:pPr>
            <w:r w:rsidRPr="00602FBB">
              <w:rPr>
                <w:rFonts w:ascii="Times New Roman" w:eastAsia="Times New Roman" w:hAnsi="Times New Roman" w:cs="Times New Roman"/>
                <w:color w:val="000000"/>
                <w:lang w:eastAsia="ru-RU"/>
              </w:rPr>
              <w:t>- СП17.13330.2011 «Актуализированная редакция СНиП II-26-76*Кровли»;</w:t>
            </w:r>
          </w:p>
          <w:p w:rsidR="00FF73B1" w:rsidRPr="00602FBB" w:rsidRDefault="00FF73B1" w:rsidP="00FF73B1">
            <w:pPr>
              <w:spacing w:after="0" w:line="240" w:lineRule="auto"/>
              <w:rPr>
                <w:rFonts w:ascii="Calibri" w:eastAsia="Calibri" w:hAnsi="Calibri"/>
              </w:rPr>
            </w:pPr>
            <w:r w:rsidRPr="00602FBB">
              <w:rPr>
                <w:rFonts w:ascii="Times New Roman" w:eastAsia="Times New Roman" w:hAnsi="Times New Roman" w:cs="Times New Roman"/>
                <w:color w:val="000000"/>
                <w:lang w:eastAsia="ru-RU"/>
              </w:rPr>
              <w:t>- СП64.13330.2011 «Актуализированная редакция СНиП II-25-80*Деревянные конструкции»;</w:t>
            </w:r>
          </w:p>
          <w:p w:rsidR="00FF73B1" w:rsidRPr="00602FBB" w:rsidRDefault="00FF73B1" w:rsidP="00FF73B1">
            <w:pPr>
              <w:spacing w:after="0" w:line="240" w:lineRule="auto"/>
              <w:rPr>
                <w:rFonts w:ascii="Calibri" w:eastAsia="Calibri" w:hAnsi="Calibri"/>
              </w:rPr>
            </w:pPr>
            <w:r w:rsidRPr="00602FBB">
              <w:rPr>
                <w:rFonts w:ascii="Times New Roman" w:eastAsia="Times New Roman" w:hAnsi="Times New Roman" w:cs="Times New Roman"/>
                <w:color w:val="000000"/>
                <w:lang w:eastAsia="ru-RU"/>
              </w:rPr>
              <w:t>- СП20.13330.2011 «Актуализированная редакция СНиП 2.01.07* Нагрузки и воздействия»;</w:t>
            </w:r>
          </w:p>
          <w:p w:rsidR="00FF73B1" w:rsidRPr="00602FBB" w:rsidRDefault="00FF73B1" w:rsidP="00FF73B1">
            <w:pPr>
              <w:spacing w:after="0" w:line="240" w:lineRule="auto"/>
              <w:rPr>
                <w:rFonts w:ascii="Calibri" w:eastAsia="Calibri" w:hAnsi="Calibri"/>
              </w:rPr>
            </w:pPr>
            <w:r w:rsidRPr="00602FBB">
              <w:rPr>
                <w:rFonts w:ascii="Times New Roman" w:eastAsia="Times New Roman" w:hAnsi="Times New Roman" w:cs="Times New Roman"/>
                <w:color w:val="000000"/>
                <w:lang w:eastAsia="ru-RU"/>
              </w:rPr>
              <w:t>- СП28.13330.2012 «Защита строительных конструкций от коррозии»;</w:t>
            </w:r>
          </w:p>
          <w:p w:rsidR="00FF73B1" w:rsidRPr="00602FBB" w:rsidRDefault="00FF73B1" w:rsidP="00FF73B1">
            <w:pPr>
              <w:spacing w:after="0" w:line="240" w:lineRule="auto"/>
              <w:rPr>
                <w:rFonts w:ascii="Calibri" w:eastAsia="Calibri" w:hAnsi="Calibri"/>
              </w:rPr>
            </w:pPr>
            <w:r w:rsidRPr="00602FBB">
              <w:rPr>
                <w:rFonts w:ascii="Times New Roman" w:eastAsia="Times New Roman" w:hAnsi="Times New Roman" w:cs="Times New Roman"/>
                <w:color w:val="000000"/>
                <w:lang w:eastAsia="ru-RU"/>
              </w:rPr>
              <w:t xml:space="preserve">- </w:t>
            </w:r>
            <w:bookmarkStart w:id="1" w:name="__DdeLink__498_19281270693134"/>
            <w:r w:rsidRPr="00602FBB">
              <w:rPr>
                <w:rFonts w:ascii="Times New Roman" w:eastAsia="Times New Roman" w:hAnsi="Times New Roman" w:cs="Times New Roman"/>
                <w:bCs/>
                <w:color w:val="000000"/>
                <w:lang w:eastAsia="ru-RU"/>
              </w:rPr>
              <w:t>СП 112.13330.2012</w:t>
            </w:r>
            <w:bookmarkEnd w:id="1"/>
            <w:r w:rsidRPr="00602FBB">
              <w:rPr>
                <w:rFonts w:ascii="Times New Roman" w:eastAsia="Times New Roman" w:hAnsi="Times New Roman" w:cs="Times New Roman"/>
                <w:bCs/>
                <w:color w:val="000000"/>
                <w:lang w:eastAsia="ru-RU"/>
              </w:rPr>
              <w:t xml:space="preserve"> «Актуализированная редакция </w:t>
            </w:r>
            <w:r w:rsidRPr="00602FBB">
              <w:rPr>
                <w:rFonts w:ascii="Times New Roman" w:eastAsia="Times New Roman" w:hAnsi="Times New Roman" w:cs="Times New Roman"/>
                <w:color w:val="000000"/>
                <w:lang w:eastAsia="ru-RU"/>
              </w:rPr>
              <w:t>СНиП 21-01-97* Пожарная безопасность зданий и сооружений»;</w:t>
            </w:r>
          </w:p>
          <w:p w:rsidR="00FF73B1" w:rsidRPr="00602FBB" w:rsidRDefault="00FF73B1" w:rsidP="00FF73B1">
            <w:pPr>
              <w:spacing w:after="0" w:line="240" w:lineRule="auto"/>
              <w:rPr>
                <w:rFonts w:ascii="Calibri" w:eastAsia="Calibri" w:hAnsi="Calibri"/>
              </w:rPr>
            </w:pPr>
            <w:r w:rsidRPr="00602FBB">
              <w:rPr>
                <w:rFonts w:ascii="Times New Roman" w:eastAsia="Times New Roman" w:hAnsi="Times New Roman" w:cs="Times New Roman"/>
                <w:color w:val="000000"/>
                <w:lang w:eastAsia="ru-RU"/>
              </w:rPr>
              <w:t>- ПОТ РМ 012-2000 «Межотраслевые правила по охране труда при работе на высоте»,</w:t>
            </w:r>
          </w:p>
          <w:p w:rsidR="00FF73B1" w:rsidRPr="00602FBB" w:rsidRDefault="00FF73B1" w:rsidP="00FF73B1">
            <w:pPr>
              <w:spacing w:after="0" w:line="240" w:lineRule="auto"/>
              <w:rPr>
                <w:rFonts w:ascii="Calibri" w:eastAsia="Calibri" w:hAnsi="Calibri"/>
              </w:rPr>
            </w:pPr>
            <w:r w:rsidRPr="00602FBB">
              <w:rPr>
                <w:rFonts w:ascii="Times New Roman" w:eastAsia="Times New Roman" w:hAnsi="Times New Roman" w:cs="Times New Roman"/>
                <w:color w:val="000000"/>
                <w:lang w:eastAsia="ru-RU"/>
              </w:rPr>
              <w:t>- СНиП 3.04.01-87 «Изоляционные и отделочные покрытия»;</w:t>
            </w:r>
          </w:p>
          <w:p w:rsidR="00FF73B1" w:rsidRPr="00602FBB" w:rsidRDefault="00FF73B1" w:rsidP="00FF73B1">
            <w:pPr>
              <w:spacing w:after="0" w:line="240" w:lineRule="auto"/>
              <w:rPr>
                <w:rFonts w:ascii="Calibri" w:eastAsia="Calibri" w:hAnsi="Calibri"/>
              </w:rPr>
            </w:pPr>
            <w:r w:rsidRPr="00602FBB">
              <w:rPr>
                <w:rFonts w:ascii="Times New Roman" w:eastAsia="Times New Roman" w:hAnsi="Times New Roman" w:cs="Times New Roman"/>
                <w:color w:val="000000"/>
                <w:lang w:eastAsia="ru-RU"/>
              </w:rPr>
              <w:t>- СП 12-135-2003 «Актуализированная редакция СНиП 12-04-2002 Безопасность труда в строительстве».</w:t>
            </w:r>
          </w:p>
          <w:p w:rsidR="00FF73B1" w:rsidRPr="00602FBB" w:rsidRDefault="00FF73B1" w:rsidP="00FF73B1">
            <w:pPr>
              <w:spacing w:after="0" w:line="240" w:lineRule="auto"/>
              <w:rPr>
                <w:rFonts w:ascii="Times New Roman" w:eastAsia="Times New Roman" w:hAnsi="Times New Roman" w:cs="Times New Roman"/>
                <w:color w:val="000000"/>
                <w:lang w:eastAsia="ru-RU"/>
              </w:rPr>
            </w:pPr>
          </w:p>
          <w:p w:rsidR="00FF73B1" w:rsidRPr="00602FBB" w:rsidRDefault="00FF73B1" w:rsidP="00FF73B1">
            <w:pPr>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2. Перед началом работ предоставить сертификаты на применяемые материалы и изделия, а также разработать и согласовать с Заказчиком и эксплуатирующей организацией схему безопасной организации кровельных работ.</w:t>
            </w:r>
          </w:p>
          <w:p w:rsidR="00FF73B1" w:rsidRPr="00602FBB" w:rsidRDefault="00FF73B1" w:rsidP="00FF73B1">
            <w:pPr>
              <w:spacing w:after="0" w:line="240" w:lineRule="auto"/>
              <w:jc w:val="both"/>
              <w:rPr>
                <w:rFonts w:ascii="Times New Roman" w:eastAsia="Times New Roman" w:hAnsi="Times New Roman" w:cs="Times New Roman"/>
                <w:color w:val="000000"/>
                <w:lang w:eastAsia="ru-RU"/>
              </w:rPr>
            </w:pPr>
          </w:p>
          <w:p w:rsidR="00FF73B1" w:rsidRPr="00602FBB" w:rsidRDefault="00FF73B1" w:rsidP="00FF73B1">
            <w:pPr>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xml:space="preserve">3. </w:t>
            </w:r>
            <w:r w:rsidRPr="00602FBB">
              <w:rPr>
                <w:rFonts w:ascii="Times New Roman" w:eastAsia="Calibri" w:hAnsi="Times New Roman" w:cs="Times New Roman"/>
              </w:rPr>
              <w:t>Подрядчик обязан выполнить работы по защите квартир собственников от залития и прочих повреждений</w:t>
            </w:r>
            <w:r w:rsidRPr="00602FBB">
              <w:rPr>
                <w:rFonts w:ascii="Times New Roman" w:eastAsia="Times New Roman" w:hAnsi="Times New Roman" w:cs="Times New Roman"/>
              </w:rPr>
              <w:t>,</w:t>
            </w:r>
            <w:r w:rsidRPr="00602FBB">
              <w:rPr>
                <w:rFonts w:ascii="Times New Roman" w:eastAsia="Calibri" w:hAnsi="Times New Roman" w:cs="Times New Roman"/>
              </w:rPr>
              <w:t xml:space="preserve"> связанных с производством работ.</w:t>
            </w:r>
          </w:p>
          <w:p w:rsidR="00FF73B1" w:rsidRPr="00602FBB" w:rsidRDefault="00FF73B1" w:rsidP="00FF73B1">
            <w:pPr>
              <w:spacing w:after="0" w:line="240" w:lineRule="auto"/>
              <w:jc w:val="both"/>
              <w:rPr>
                <w:rFonts w:ascii="Times New Roman" w:eastAsia="Calibri" w:hAnsi="Times New Roman" w:cs="Times New Roman"/>
              </w:rPr>
            </w:pPr>
          </w:p>
          <w:p w:rsidR="00FF73B1" w:rsidRPr="00602FBB" w:rsidRDefault="00FF73B1" w:rsidP="00FF73B1">
            <w:pPr>
              <w:spacing w:after="0" w:line="240" w:lineRule="auto"/>
              <w:jc w:val="both"/>
              <w:rPr>
                <w:rFonts w:ascii="Calibri" w:eastAsia="Calibri" w:hAnsi="Calibri"/>
              </w:rPr>
            </w:pPr>
            <w:r w:rsidRPr="00602FBB">
              <w:rPr>
                <w:rFonts w:ascii="Times New Roman" w:eastAsia="Times New Roman" w:hAnsi="Times New Roman" w:cs="Times New Roman"/>
              </w:rPr>
              <w:t xml:space="preserve">4. </w:t>
            </w:r>
            <w:r w:rsidRPr="00602FBB">
              <w:rPr>
                <w:rFonts w:ascii="Times New Roman" w:eastAsia="Calibri" w:hAnsi="Times New Roman" w:cs="Times New Roman"/>
              </w:rPr>
              <w:t>При производстве работ Подрядчик обязан предусмотреть ограждающие ленты в местах прохода людей, щиты над входами в подъезд.</w:t>
            </w:r>
          </w:p>
          <w:p w:rsidR="00FF73B1" w:rsidRPr="00602FBB" w:rsidRDefault="00FF73B1" w:rsidP="00FF73B1">
            <w:pPr>
              <w:spacing w:after="0" w:line="240" w:lineRule="auto"/>
              <w:jc w:val="both"/>
              <w:rPr>
                <w:rFonts w:ascii="Times New Roman" w:eastAsia="Calibri" w:hAnsi="Times New Roman" w:cs="Times New Roman"/>
              </w:rPr>
            </w:pPr>
          </w:p>
          <w:p w:rsidR="00FF73B1" w:rsidRPr="00602FBB" w:rsidRDefault="00FF73B1" w:rsidP="00FF73B1">
            <w:pPr>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5. Ремонт деревянных конструкций крыши:</w:t>
            </w:r>
          </w:p>
          <w:p w:rsidR="00FF73B1" w:rsidRPr="00602FBB" w:rsidRDefault="00FF73B1" w:rsidP="00FF73B1">
            <w:pPr>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При частичной замене использовать бруски (доски) того же сечения, что и заменяемые. Шаг брусков обрешетки должен составлять не более 750 мм. Укладку деревянных конструкций крыши, расположенных в непосредственной близости от дымовых труб, выполнить с соблюдением требований противопожарной безопасности (расстояние между трубой и любыми сгораемыми конструкциями (стропилами, решетинами и кровлей) не менее 130 мм);</w:t>
            </w:r>
          </w:p>
          <w:p w:rsidR="00FF73B1" w:rsidRPr="00602FBB" w:rsidRDefault="00FF73B1" w:rsidP="00FF73B1">
            <w:pPr>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В ендове (при ее наличии) выполнить сплошной дощатый настил, шириной 2 м, по которому укладывается рубероид кровельный с мелкой посыпкой РМ-350 с нахлестом 150 мм и лоток шириной 2 м из оцинкованной стали толщиной 0,55 мм;</w:t>
            </w:r>
          </w:p>
          <w:p w:rsidR="00FF73B1" w:rsidRPr="00602FBB" w:rsidRDefault="00FF73B1" w:rsidP="00FF73B1">
            <w:pPr>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Обязательно устройство ходового трапа по коньку и лестниц к слуховым окнам, к печным и вентиляционным трубам.</w:t>
            </w:r>
          </w:p>
          <w:p w:rsidR="00FF73B1" w:rsidRPr="00602FBB" w:rsidRDefault="00FF73B1" w:rsidP="00FF73B1">
            <w:pPr>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xml:space="preserve">- Производство антисептической и огнезащитной обработки деревянных конструкций и строительных деталей: очистка древесины, подготовка, обработка антисептиками — на водной основе. Работы выполнять в соответствии с НПБ 251-98 «Огнезащитные составы и вещества для </w:t>
            </w:r>
            <w:r w:rsidRPr="00602FBB">
              <w:rPr>
                <w:rFonts w:ascii="Times New Roman" w:eastAsia="Times New Roman" w:hAnsi="Times New Roman" w:cs="Times New Roman"/>
                <w:color w:val="000000"/>
                <w:lang w:eastAsia="ru-RU"/>
              </w:rPr>
              <w:lastRenderedPageBreak/>
              <w:t>древесины и материалов на ее основе. Общие требования. Методы испытаний» и ГОСТ Р 53292-2009 «Огнезащитные составы и вещества для древесины и материалов на ее основе. Общие требования. Методы испытаний». По окончании выполнения работ предоставить акт выполнения работ по огнебиозащите элементов кровли. Согласно Положению о лицензировании деятельности по монтажу, техническому обслуживанию и ремонту средств обеспечения пожарной безопасности зданий и сооружений, утвержденному постановлением Правительства Российской Федерации от 30 декабря 2011 года № 1225, выполнение работ по огнезащите материалов, изделий и конструкций должны выполняться организацией, имеющей помимо допуска СРО лицензию на выполнение данного вида работ.</w:t>
            </w:r>
          </w:p>
          <w:p w:rsidR="00FF73B1" w:rsidRPr="00602FBB" w:rsidRDefault="00FF73B1" w:rsidP="00FF73B1">
            <w:pPr>
              <w:spacing w:after="0" w:line="240" w:lineRule="auto"/>
              <w:jc w:val="both"/>
              <w:rPr>
                <w:rFonts w:ascii="Times New Roman" w:eastAsia="Times New Roman" w:hAnsi="Times New Roman" w:cs="Times New Roman"/>
                <w:color w:val="000000"/>
                <w:lang w:eastAsia="ru-RU"/>
              </w:rPr>
            </w:pPr>
          </w:p>
          <w:p w:rsidR="00FF73B1" w:rsidRPr="00602FBB" w:rsidRDefault="00FF73B1" w:rsidP="00FF73B1">
            <w:pPr>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6. Замена кровельного покрытия:</w:t>
            </w:r>
          </w:p>
          <w:p w:rsidR="00FF73B1" w:rsidRPr="00602FBB" w:rsidRDefault="00FF73B1" w:rsidP="00FF73B1">
            <w:pPr>
              <w:snapToGrid w:val="0"/>
              <w:spacing w:after="0" w:line="240" w:lineRule="auto"/>
              <w:jc w:val="both"/>
              <w:rPr>
                <w:rFonts w:ascii="Calibri" w:eastAsia="Calibri" w:hAnsi="Calibri"/>
              </w:rPr>
            </w:pPr>
            <w:bookmarkStart w:id="2" w:name="__DdeLink__27376_418505854"/>
            <w:r w:rsidRPr="00602FBB">
              <w:rPr>
                <w:rFonts w:ascii="Times New Roman" w:eastAsia="Times New Roman" w:hAnsi="Times New Roman" w:cs="Times New Roman"/>
                <w:color w:val="000000"/>
                <w:lang w:eastAsia="ru-RU"/>
              </w:rPr>
              <w:t>-</w:t>
            </w:r>
            <w:bookmarkEnd w:id="2"/>
            <w:r w:rsidRPr="00602FBB">
              <w:rPr>
                <w:rFonts w:ascii="Times New Roman" w:eastAsia="Times New Roman" w:hAnsi="Times New Roman" w:cs="Times New Roman"/>
                <w:color w:val="000000"/>
                <w:lang w:eastAsia="ru-RU"/>
              </w:rPr>
              <w:t xml:space="preserve"> Полная замена покрытия кровли из штучных материалов (хризотилцементный волнистый лист ГОСТ 30340-2012) с устройством примыканий. Для избегания стыка в одном месте четырех смежных листов укладку производить с обрезкой углов, без смещения.  </w:t>
            </w:r>
          </w:p>
          <w:p w:rsidR="00FF73B1" w:rsidRPr="00602FBB" w:rsidRDefault="00FF73B1" w:rsidP="00FF73B1">
            <w:pPr>
              <w:snapToGrid w:val="0"/>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При монтаже покрытия кровли использовать оцинкованные гвозди либо шурупы с уплотнительными (резиновыми) подкладками. Элементы обделок примыканий должны перекрывать кровельное покрытие не менее, чем на 250 мм.</w:t>
            </w:r>
          </w:p>
          <w:p w:rsidR="00FF73B1" w:rsidRPr="00602FBB" w:rsidRDefault="00FF73B1" w:rsidP="00FF73B1">
            <w:pPr>
              <w:snapToGrid w:val="0"/>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Металлические обделки со стороны конька выполнить с заведением стальной полосы под конек.</w:t>
            </w:r>
          </w:p>
          <w:p w:rsidR="00FF73B1" w:rsidRPr="00602FBB" w:rsidRDefault="00FF73B1" w:rsidP="00FF73B1">
            <w:pPr>
              <w:shd w:val="clear" w:color="auto" w:fill="FFFFFF"/>
              <w:snapToGrid w:val="0"/>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xml:space="preserve">- </w:t>
            </w:r>
            <w:bookmarkStart w:id="3" w:name="__DdeLink__27376_4185058549"/>
            <w:r w:rsidRPr="00602FBB">
              <w:rPr>
                <w:rFonts w:ascii="Times New Roman" w:eastAsia="Times New Roman" w:hAnsi="Times New Roman" w:cs="Times New Roman"/>
                <w:color w:val="000000"/>
                <w:lang w:eastAsia="ru-RU"/>
              </w:rPr>
              <w:t>Примыкания к вентиляционным шахтам (дымовым трубам) выполнить из листовой оцинкованной стали, толщиной листа 0,55 мм</w:t>
            </w:r>
            <w:bookmarkEnd w:id="3"/>
            <w:r w:rsidRPr="00602FBB">
              <w:rPr>
                <w:rFonts w:ascii="Times New Roman" w:eastAsia="Times New Roman" w:hAnsi="Times New Roman" w:cs="Times New Roman"/>
                <w:color w:val="000000"/>
                <w:lang w:eastAsia="ru-RU"/>
              </w:rPr>
              <w:t>, ширина полосы 0,5 м.</w:t>
            </w:r>
          </w:p>
          <w:p w:rsidR="00FF73B1" w:rsidRPr="00602FBB" w:rsidRDefault="00FF73B1" w:rsidP="00FF73B1">
            <w:pPr>
              <w:shd w:val="clear" w:color="auto" w:fill="FFFFFF"/>
              <w:snapToGrid w:val="0"/>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Колпаки к дымовым трубам выполнить из листовой оцинкованной стали толщиной листа 0,55 мм. Зонты к вентиляционным трубам выполнить из листовой оцинкованной стали толщиной листа 0,55 мм.</w:t>
            </w:r>
          </w:p>
          <w:p w:rsidR="00FF73B1" w:rsidRPr="00602FBB" w:rsidRDefault="00FF73B1" w:rsidP="00FF73B1">
            <w:pPr>
              <w:shd w:val="clear" w:color="auto" w:fill="FFFFFF"/>
              <w:snapToGrid w:val="0"/>
              <w:spacing w:after="0" w:line="240" w:lineRule="auto"/>
              <w:jc w:val="both"/>
              <w:rPr>
                <w:rFonts w:ascii="Times New Roman" w:eastAsia="Times New Roman" w:hAnsi="Times New Roman" w:cs="Times New Roman"/>
                <w:color w:val="000000"/>
                <w:lang w:eastAsia="ru-RU"/>
              </w:rPr>
            </w:pPr>
          </w:p>
          <w:p w:rsidR="00FF73B1" w:rsidRPr="00602FBB" w:rsidRDefault="00FF73B1" w:rsidP="00FF73B1">
            <w:pPr>
              <w:shd w:val="clear" w:color="auto" w:fill="FFFFFF"/>
              <w:snapToGrid w:val="0"/>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7. Карнизный свес</w:t>
            </w:r>
          </w:p>
          <w:p w:rsidR="00FF73B1" w:rsidRPr="00602FBB" w:rsidRDefault="00FF73B1" w:rsidP="00FF73B1">
            <w:pPr>
              <w:shd w:val="clear" w:color="auto" w:fill="FFFFFF"/>
              <w:snapToGrid w:val="0"/>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Карнизный свес при отсутствии настенного желоба выполнить шириной 1,5 м.</w:t>
            </w:r>
          </w:p>
          <w:p w:rsidR="00FF73B1" w:rsidRPr="00602FBB" w:rsidRDefault="00FF73B1" w:rsidP="00FF73B1">
            <w:pPr>
              <w:shd w:val="clear" w:color="auto" w:fill="FFFFFF"/>
              <w:snapToGrid w:val="0"/>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xml:space="preserve">- Карнизный свес покрыть сталью листовой оцинкованной толщиной листа 0,55 мм по сплошной обрешетке, на которую укладывается рубероид кровельный с мелкой посыпкой РМ-350. </w:t>
            </w:r>
          </w:p>
          <w:p w:rsidR="00FF73B1" w:rsidRPr="00602FBB" w:rsidRDefault="00FF73B1" w:rsidP="00FF73B1">
            <w:pPr>
              <w:shd w:val="clear" w:color="auto" w:fill="FFFFFF"/>
              <w:snapToGrid w:val="0"/>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Покрытие карниза оцинкованной сталью начинается с установки вдоль свеса костылей, предназначенных для поддержания карнизных картин. Костыли прибивают к обрешетке двумя-тремя гвоздями с шагом 700 мм, с выносом (свесом) от края обрешетки на 130-170 мм. Все костыли должны быть уложены с одинаковым свесом, поэтому сначала прибивают два крайних костыля, причем один из гвоздей на каждом костыле забивают не полностью. Между этими гвоздями натягивают шнур, по которому определяют положение всех промежуточных костылей.</w:t>
            </w:r>
          </w:p>
          <w:p w:rsidR="00FF73B1" w:rsidRPr="00602FBB" w:rsidRDefault="00FF73B1" w:rsidP="00FF73B1">
            <w:pPr>
              <w:shd w:val="clear" w:color="auto" w:fill="FFFFFF"/>
              <w:snapToGrid w:val="0"/>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Заготовленные ранее и поданные на крышу карнизные картины укладывают поверх костылей по свесу крыши таким образом, чтобы край их, имеющий отворотную ленту, плотно огибал выступающую часть костыля. Незагнутую кромку листов по противоположной стороне прибивают к обрешетке гвоздями с шагом 400-500 мм.</w:t>
            </w:r>
          </w:p>
          <w:p w:rsidR="00FF73B1" w:rsidRPr="00602FBB" w:rsidRDefault="00FF73B1" w:rsidP="00FF73B1">
            <w:pPr>
              <w:shd w:val="clear" w:color="auto" w:fill="FFFFFF"/>
              <w:snapToGrid w:val="0"/>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Край отворотной ленты смежной картины укладывают внахлестку на край отворотной ленты ранее уложенной картины. Картины карнизного свеса соединяют между собой двойным лежачими фальцами.</w:t>
            </w:r>
          </w:p>
          <w:p w:rsidR="00FF73B1" w:rsidRPr="00602FBB" w:rsidRDefault="00FF73B1" w:rsidP="00FF73B1">
            <w:pPr>
              <w:shd w:val="clear" w:color="auto" w:fill="FFFFFF"/>
              <w:snapToGrid w:val="0"/>
              <w:spacing w:after="0" w:line="240" w:lineRule="auto"/>
              <w:jc w:val="both"/>
              <w:rPr>
                <w:rFonts w:ascii="Times New Roman" w:eastAsia="Times New Roman" w:hAnsi="Times New Roman" w:cs="Times New Roman"/>
                <w:color w:val="000000"/>
                <w:lang w:eastAsia="ru-RU"/>
              </w:rPr>
            </w:pPr>
          </w:p>
          <w:p w:rsidR="00FF73B1" w:rsidRPr="00602FBB" w:rsidRDefault="00FF73B1" w:rsidP="00FF73B1">
            <w:pPr>
              <w:shd w:val="clear" w:color="auto" w:fill="FFFFFF"/>
              <w:snapToGrid w:val="0"/>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8. Настенный желоб (при его наличии):</w:t>
            </w:r>
          </w:p>
          <w:p w:rsidR="00FF73B1" w:rsidRPr="00602FBB" w:rsidRDefault="00FF73B1" w:rsidP="00FF73B1">
            <w:pPr>
              <w:shd w:val="clear" w:color="auto" w:fill="FFFFFF"/>
              <w:snapToGrid w:val="0"/>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Настенный желоб совместно с карнизным свесом выполнить шириной 2 м.</w:t>
            </w:r>
          </w:p>
          <w:p w:rsidR="00FF73B1" w:rsidRPr="00602FBB" w:rsidRDefault="00FF73B1" w:rsidP="00FF73B1">
            <w:pPr>
              <w:shd w:val="clear" w:color="auto" w:fill="FFFFFF"/>
              <w:snapToGrid w:val="0"/>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lastRenderedPageBreak/>
              <w:t xml:space="preserve">- Настенный желоб покрыть сталью листовой оцинкованной толщиной листа 0,55 мм по сплошной обрешетке, на которую укладывается рубероид кровельный с мелкой посыпкой РМ-350. </w:t>
            </w:r>
          </w:p>
          <w:p w:rsidR="00FF73B1" w:rsidRPr="00602FBB" w:rsidRDefault="00FF73B1" w:rsidP="00FF73B1">
            <w:pPr>
              <w:shd w:val="clear" w:color="auto" w:fill="FFFFFF"/>
              <w:snapToGrid w:val="0"/>
              <w:spacing w:after="0" w:line="240" w:lineRule="auto"/>
              <w:rPr>
                <w:rFonts w:ascii="Calibri" w:eastAsia="Calibri" w:hAnsi="Calibri"/>
              </w:rPr>
            </w:pPr>
            <w:r w:rsidRPr="00602FBB">
              <w:rPr>
                <w:rFonts w:ascii="Times New Roman" w:eastAsia="Times New Roman" w:hAnsi="Times New Roman" w:cs="Times New Roman"/>
                <w:color w:val="000000"/>
                <w:lang w:eastAsia="ru-RU"/>
              </w:rPr>
              <w:t>- Покрытие настенного желоба оцинкованной сталью начинается с установки вдоль свеса костылей, предназначенных для поддержания карнизных картин и штырей со скобами (для водоприемной воронки).</w:t>
            </w:r>
          </w:p>
          <w:p w:rsidR="00FF73B1" w:rsidRPr="00602FBB" w:rsidRDefault="00FF73B1" w:rsidP="00FF73B1">
            <w:pPr>
              <w:shd w:val="clear" w:color="auto" w:fill="FFFFFF"/>
              <w:snapToGrid w:val="0"/>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xml:space="preserve">- Костыли прибивают к обрешетке двумя-тремя гвоздями с шагом 700 мм, с выносом (свесом) от края обрешетки на 130-170 мм. Все костыли должны быть уложены с одинаковым свесом, поэтому сначала прибивают два крайних костыля, причем один из гвоздей на каждом костыле забивают не полностью. Между этими гвоздями натягивают шнур, по которому определяют положение всех промежуточных костылей. Штыри, как и костыли, врезают заподлицо в настил и крепят гвоздями или шурупами. </w:t>
            </w:r>
          </w:p>
          <w:p w:rsidR="00FF73B1" w:rsidRPr="00602FBB" w:rsidRDefault="00FF73B1" w:rsidP="00FF73B1">
            <w:pPr>
              <w:shd w:val="clear" w:color="auto" w:fill="FFFFFF"/>
              <w:snapToGrid w:val="0"/>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Заготовленные ранее и поданные на крышу карнизные картины укладывают поверх костылей по свесу крыши таким образом, чтобы край их, имеющий отворотную ленту, плотно огибал выступающую часть костыля. Незагнутую кромку листов по противоположной стороне прибивают к обрешетке гвоздями с расстоянием между ними 400-500 мм.</w:t>
            </w:r>
          </w:p>
          <w:p w:rsidR="00FF73B1" w:rsidRPr="00602FBB" w:rsidRDefault="00FF73B1" w:rsidP="00FF73B1">
            <w:pPr>
              <w:shd w:val="clear" w:color="auto" w:fill="FFFFFF"/>
              <w:snapToGrid w:val="0"/>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Край отворотной ленты смежной картины укладывают внахлестку на край отворотной ленты ранее уложенной картины. Картины карнизного свеса соединяют между собой двойным лежачими фальцами.</w:t>
            </w:r>
          </w:p>
          <w:p w:rsidR="00FF73B1" w:rsidRPr="00602FBB" w:rsidRDefault="00FF73B1" w:rsidP="00FF73B1">
            <w:pPr>
              <w:shd w:val="clear" w:color="auto" w:fill="FFFFFF"/>
              <w:snapToGrid w:val="0"/>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По окончании покрытия карнизных свесов укладывают настенные желоба. Обычно желоба располагают между водоприемными воронками с уклоном от 1:20 до 1:10.</w:t>
            </w:r>
          </w:p>
          <w:p w:rsidR="00FF73B1" w:rsidRPr="00602FBB" w:rsidRDefault="00FF73B1" w:rsidP="00FF73B1">
            <w:pPr>
              <w:shd w:val="clear" w:color="auto" w:fill="FFFFFF"/>
              <w:snapToGrid w:val="0"/>
              <w:spacing w:after="0" w:line="240" w:lineRule="auto"/>
              <w:jc w:val="both"/>
              <w:rPr>
                <w:rFonts w:ascii="Times New Roman" w:eastAsia="Times New Roman" w:hAnsi="Times New Roman" w:cs="Times New Roman"/>
                <w:color w:val="000000"/>
                <w:lang w:eastAsia="ru-RU"/>
              </w:rPr>
            </w:pPr>
          </w:p>
          <w:p w:rsidR="00FF73B1" w:rsidRPr="00602FBB" w:rsidRDefault="00FF73B1" w:rsidP="00FF73B1">
            <w:pPr>
              <w:shd w:val="clear" w:color="auto" w:fill="FFFFFF"/>
              <w:snapToGrid w:val="0"/>
              <w:spacing w:after="0" w:line="240" w:lineRule="auto"/>
              <w:rPr>
                <w:rFonts w:ascii="Calibri" w:eastAsia="Calibri" w:hAnsi="Calibri"/>
              </w:rPr>
            </w:pPr>
            <w:r w:rsidRPr="00602FBB">
              <w:rPr>
                <w:rFonts w:ascii="Times New Roman" w:eastAsia="Times New Roman" w:hAnsi="Times New Roman" w:cs="Times New Roman"/>
                <w:color w:val="000000"/>
                <w:lang w:eastAsia="ru-RU"/>
              </w:rPr>
              <w:t>9. Устройство вытяжной части канализационных стояков на кровле (при их наличии).</w:t>
            </w:r>
          </w:p>
          <w:p w:rsidR="00FF73B1" w:rsidRPr="00602FBB" w:rsidRDefault="00FF73B1" w:rsidP="00FF73B1">
            <w:pPr>
              <w:shd w:val="clear" w:color="auto" w:fill="FFFFFF"/>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Вытяжная часть канализационного стояка выводится через кровлю в районе конька на высоту 0,2 м.</w:t>
            </w:r>
          </w:p>
          <w:p w:rsidR="00FF73B1" w:rsidRPr="00602FBB" w:rsidRDefault="00FF73B1" w:rsidP="00FF73B1">
            <w:pPr>
              <w:shd w:val="clear" w:color="auto" w:fill="FFFFFF"/>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Диаметр вытяжной части одиночного стояка должен быть равен диаметру его сточной части.</w:t>
            </w:r>
          </w:p>
          <w:p w:rsidR="00FF73B1" w:rsidRPr="00602FBB" w:rsidRDefault="00FF73B1" w:rsidP="00FF73B1">
            <w:pPr>
              <w:shd w:val="clear" w:color="auto" w:fill="FFFFFF"/>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-В чердачном помещении на вытяжной части стояка установить ревизию.</w:t>
            </w:r>
          </w:p>
          <w:p w:rsidR="00FF73B1" w:rsidRPr="00602FBB" w:rsidRDefault="00FF73B1" w:rsidP="00FF73B1">
            <w:pPr>
              <w:shd w:val="clear" w:color="auto" w:fill="FFFFFF"/>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Примыкание канализационного стояка к конструкции кровли выполнить с применением резинометаллического прохода соответствующего диаметра.</w:t>
            </w:r>
          </w:p>
          <w:p w:rsidR="00FF73B1" w:rsidRPr="00602FBB" w:rsidRDefault="00FF73B1" w:rsidP="00FF73B1">
            <w:pPr>
              <w:shd w:val="clear" w:color="auto" w:fill="FFFFFF"/>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xml:space="preserve">10. </w:t>
            </w:r>
            <w:bookmarkStart w:id="4" w:name="__DdeLink__15_49878765"/>
            <w:r w:rsidRPr="00602FBB">
              <w:rPr>
                <w:rFonts w:ascii="Times New Roman" w:eastAsia="Times New Roman" w:hAnsi="Times New Roman" w:cs="Times New Roman"/>
                <w:color w:val="000000"/>
                <w:lang w:eastAsia="ru-RU"/>
              </w:rPr>
              <w:t>Устройство снегозадержа</w:t>
            </w:r>
            <w:bookmarkEnd w:id="4"/>
            <w:r w:rsidRPr="00602FBB">
              <w:rPr>
                <w:rFonts w:ascii="Times New Roman" w:eastAsia="Times New Roman" w:hAnsi="Times New Roman" w:cs="Times New Roman"/>
                <w:color w:val="000000"/>
                <w:lang w:eastAsia="ru-RU"/>
              </w:rPr>
              <w:t>телей и ограждения кровли.</w:t>
            </w:r>
          </w:p>
          <w:p w:rsidR="00FF73B1" w:rsidRPr="00602FBB" w:rsidRDefault="00FF73B1" w:rsidP="00FF73B1">
            <w:pPr>
              <w:shd w:val="clear" w:color="auto" w:fill="FFFFFF"/>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Предлагается использование совмещенных снегозадержателей и ограждений;</w:t>
            </w:r>
          </w:p>
          <w:p w:rsidR="00FF73B1" w:rsidRPr="00602FBB" w:rsidRDefault="00FF73B1" w:rsidP="00FF73B1">
            <w:pPr>
              <w:shd w:val="clear" w:color="auto" w:fill="FFFFFF"/>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xml:space="preserve">- Снегозадержатели и ограждения установить вдоль ската параллельно карнизному свесу над несущей стеной здания; </w:t>
            </w:r>
          </w:p>
          <w:p w:rsidR="00FF73B1" w:rsidRPr="00602FBB" w:rsidRDefault="00FF73B1" w:rsidP="00FF73B1">
            <w:pPr>
              <w:shd w:val="clear" w:color="auto" w:fill="FFFFFF"/>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Максимальное расстояние между креплениями снегозадержателей 1200 мм;</w:t>
            </w:r>
          </w:p>
          <w:p w:rsidR="00FF73B1" w:rsidRPr="00602FBB" w:rsidRDefault="00FF73B1" w:rsidP="00FF73B1">
            <w:pPr>
              <w:shd w:val="clear" w:color="auto" w:fill="FFFFFF"/>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Между элементом настила и креплением установить уплотнительную прокладку;</w:t>
            </w:r>
          </w:p>
          <w:p w:rsidR="00FF73B1" w:rsidRPr="00602FBB" w:rsidRDefault="00FF73B1" w:rsidP="00FF73B1">
            <w:pPr>
              <w:shd w:val="clear" w:color="auto" w:fill="FFFFFF"/>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На трубки трубчатого снегозадержателя надеть пластиковые заглушки с обоих свободных концов.</w:t>
            </w:r>
          </w:p>
          <w:p w:rsidR="00FF73B1" w:rsidRDefault="00FF73B1" w:rsidP="00FF73B1">
            <w:pPr>
              <w:shd w:val="clear" w:color="auto" w:fill="FFFFFF"/>
              <w:spacing w:after="0" w:line="240" w:lineRule="auto"/>
              <w:jc w:val="both"/>
              <w:rPr>
                <w:rFonts w:ascii="Calibri" w:eastAsia="Calibri" w:hAnsi="Calibri"/>
              </w:rPr>
            </w:pPr>
            <w:r w:rsidRPr="00602FBB">
              <w:rPr>
                <w:rFonts w:ascii="Times New Roman" w:eastAsia="Times New Roman" w:hAnsi="Times New Roman" w:cs="Times New Roman"/>
                <w:color w:val="000000"/>
                <w:lang w:eastAsia="ru-RU"/>
              </w:rPr>
              <w:t xml:space="preserve">- Кронштейн крепится через кровельный материал к обрешетке саморезами (8х60), отверстия под саморезы уплотняются резиновыми прокладками. </w:t>
            </w:r>
            <w:r w:rsidRPr="00602FBB">
              <w:rPr>
                <w:rFonts w:ascii="Times New Roman" w:eastAsia="Times New Roman" w:hAnsi="Times New Roman" w:cs="Times New Roman"/>
                <w:color w:val="000000"/>
              </w:rPr>
              <w:t xml:space="preserve">Нижние кронштейны снегозадержания устанавливаются рядом с карнизом на уровне несущей стены. </w:t>
            </w:r>
            <w:r w:rsidRPr="00602FBB">
              <w:rPr>
                <w:rFonts w:ascii="Times New Roman" w:eastAsia="Times New Roman" w:hAnsi="Times New Roman" w:cs="Times New Roman"/>
                <w:color w:val="000000"/>
                <w:lang w:eastAsia="ru-RU"/>
              </w:rPr>
              <w:t>Минимальное расстояние от края бруска обрешетки до отверстия под саморез 2 см.</w:t>
            </w:r>
          </w:p>
          <w:p w:rsidR="00FF73B1" w:rsidRPr="00602FBB" w:rsidRDefault="00FF73B1" w:rsidP="00FF73B1">
            <w:pPr>
              <w:shd w:val="clear" w:color="auto" w:fill="FFFFFF"/>
              <w:spacing w:after="0" w:line="240" w:lineRule="auto"/>
              <w:jc w:val="both"/>
              <w:rPr>
                <w:rFonts w:ascii="Calibri" w:eastAsia="Calibri" w:hAnsi="Calibri"/>
              </w:rPr>
            </w:pPr>
          </w:p>
          <w:p w:rsidR="00FF73B1" w:rsidRPr="00602FBB" w:rsidRDefault="00FF73B1" w:rsidP="00FF73B1">
            <w:pPr>
              <w:shd w:val="clear" w:color="auto" w:fill="FFFFFF"/>
              <w:spacing w:after="0" w:line="240" w:lineRule="auto"/>
              <w:jc w:val="both"/>
              <w:rPr>
                <w:rFonts w:ascii="Calibri" w:eastAsia="Calibri" w:hAnsi="Calibri"/>
              </w:rPr>
            </w:pPr>
            <w:r w:rsidRPr="00602FBB">
              <w:rPr>
                <w:rFonts w:ascii="Times New Roman" w:eastAsia="Times New Roman" w:hAnsi="Times New Roman" w:cs="Times New Roman"/>
                <w:color w:val="000000"/>
                <w:highlight w:val="yellow"/>
                <w:lang w:eastAsia="ru-RU"/>
              </w:rPr>
              <w:t>11. Замена утепления чердачного перекрытия (в случае необходимости).</w:t>
            </w:r>
          </w:p>
          <w:p w:rsidR="00FF73B1" w:rsidRPr="00602FBB" w:rsidRDefault="00FF73B1" w:rsidP="00FF73B1">
            <w:pPr>
              <w:spacing w:after="300" w:line="276" w:lineRule="auto"/>
              <w:contextualSpacing/>
              <w:rPr>
                <w:rFonts w:ascii="Times New Roman" w:eastAsia="Times New Roman" w:hAnsi="Times New Roman" w:cs="Times New Roman"/>
                <w:color w:val="000000"/>
              </w:rPr>
            </w:pPr>
            <w:bookmarkStart w:id="5" w:name="__DdeLink__0_198207363"/>
            <w:r w:rsidRPr="00602FBB">
              <w:rPr>
                <w:rFonts w:ascii="Times New Roman" w:eastAsia="Times New Roman" w:hAnsi="Times New Roman" w:cs="Times New Roman"/>
                <w:color w:val="000000"/>
              </w:rPr>
              <w:t>Перед укладкой утеплителя чердачное перекрытие необходимо очистить от мусора и старого утеплителя</w:t>
            </w:r>
            <w:bookmarkEnd w:id="5"/>
            <w:r w:rsidRPr="00602FBB">
              <w:rPr>
                <w:rFonts w:ascii="Times New Roman" w:eastAsia="Times New Roman" w:hAnsi="Times New Roman" w:cs="Times New Roman"/>
                <w:color w:val="000000"/>
              </w:rPr>
              <w:t xml:space="preserve">. После этого по всей площади перекрытия уложить слой пароизоляции. Укладку пароизоляции </w:t>
            </w:r>
            <w:r w:rsidRPr="00602FBB">
              <w:rPr>
                <w:rFonts w:ascii="Times New Roman" w:eastAsia="Times New Roman" w:hAnsi="Times New Roman" w:cs="Times New Roman"/>
                <w:bCs/>
                <w:color w:val="000000"/>
              </w:rPr>
              <w:t xml:space="preserve">вести </w:t>
            </w:r>
            <w:bookmarkStart w:id="6" w:name="__DdeLink__2967_198207363"/>
            <w:bookmarkStart w:id="7" w:name="__DdeLink__2970_198207363"/>
            <w:r w:rsidRPr="00602FBB">
              <w:rPr>
                <w:rFonts w:ascii="Times New Roman" w:eastAsia="Times New Roman" w:hAnsi="Times New Roman" w:cs="Times New Roman"/>
                <w:bCs/>
                <w:color w:val="000000"/>
              </w:rPr>
              <w:t xml:space="preserve">согласно </w:t>
            </w:r>
            <w:r w:rsidRPr="00602FBB">
              <w:rPr>
                <w:rFonts w:ascii="Times New Roman" w:eastAsia="Times New Roman" w:hAnsi="Times New Roman" w:cs="Times New Roman"/>
                <w:bCs/>
                <w:color w:val="000000"/>
              </w:rPr>
              <w:lastRenderedPageBreak/>
              <w:t>инструкции по монтажу фирмы производителя применяемого материала</w:t>
            </w:r>
            <w:bookmarkEnd w:id="6"/>
            <w:r w:rsidRPr="00602FBB">
              <w:rPr>
                <w:rFonts w:ascii="Times New Roman" w:eastAsia="Times New Roman" w:hAnsi="Times New Roman" w:cs="Times New Roman"/>
                <w:bCs/>
                <w:color w:val="000000"/>
              </w:rPr>
              <w:t>.</w:t>
            </w:r>
            <w:bookmarkEnd w:id="7"/>
            <w:r w:rsidRPr="00602FBB">
              <w:rPr>
                <w:rFonts w:ascii="Times New Roman" w:eastAsia="Times New Roman" w:hAnsi="Times New Roman" w:cs="Times New Roman"/>
                <w:bCs/>
                <w:color w:val="000000"/>
              </w:rPr>
              <w:t xml:space="preserve"> Пароизоляцию следует завести на борта кровли на высоту всей толщины утепляющего пирога на</w:t>
            </w:r>
            <w:bookmarkStart w:id="8" w:name="__DdeLink__2974_198207363"/>
            <w:bookmarkEnd w:id="8"/>
            <w:r w:rsidRPr="00602FBB">
              <w:rPr>
                <w:rFonts w:ascii="Times New Roman" w:eastAsia="Times New Roman" w:hAnsi="Times New Roman" w:cs="Times New Roman"/>
                <w:bCs/>
                <w:color w:val="000000"/>
              </w:rPr>
              <w:t xml:space="preserve"> 20 миллиметров.</w:t>
            </w:r>
          </w:p>
          <w:p w:rsidR="00FF73B1" w:rsidRPr="00602FBB" w:rsidRDefault="00FF73B1" w:rsidP="00FF73B1">
            <w:pPr>
              <w:spacing w:after="300" w:line="276" w:lineRule="auto"/>
              <w:contextualSpacing/>
              <w:rPr>
                <w:rFonts w:ascii="Times New Roman" w:eastAsia="Times New Roman" w:hAnsi="Times New Roman" w:cs="Times New Roman"/>
                <w:color w:val="000000"/>
              </w:rPr>
            </w:pPr>
            <w:r w:rsidRPr="00602FBB">
              <w:rPr>
                <w:rFonts w:ascii="Times New Roman" w:eastAsia="Times New Roman" w:hAnsi="Times New Roman" w:cs="Times New Roman"/>
                <w:color w:val="000000"/>
              </w:rPr>
              <w:t xml:space="preserve">Поверх пароизоляции укладываются плиты утеплителя </w:t>
            </w:r>
            <w:bookmarkStart w:id="9" w:name="__DdeLink__2977_198207363"/>
            <w:r w:rsidRPr="00602FBB">
              <w:rPr>
                <w:rFonts w:ascii="Times New Roman" w:eastAsia="Times New Roman" w:hAnsi="Times New Roman" w:cs="Times New Roman"/>
                <w:color w:val="000000"/>
              </w:rPr>
              <w:t>Техноруф</w:t>
            </w:r>
            <w:bookmarkEnd w:id="9"/>
            <w:r w:rsidRPr="00602FBB">
              <w:rPr>
                <w:rFonts w:ascii="Times New Roman" w:eastAsia="Times New Roman" w:hAnsi="Times New Roman" w:cs="Times New Roman"/>
                <w:color w:val="000000"/>
              </w:rPr>
              <w:t xml:space="preserve"> модификации Н 30, толщиной 180 миллиметров.</w:t>
            </w:r>
          </w:p>
          <w:p w:rsidR="00FF73B1" w:rsidRPr="00602FBB" w:rsidRDefault="00FF73B1" w:rsidP="00FF73B1">
            <w:pPr>
              <w:spacing w:after="300" w:line="276" w:lineRule="auto"/>
              <w:contextualSpacing/>
              <w:rPr>
                <w:rFonts w:ascii="Times New Roman" w:eastAsia="Times New Roman" w:hAnsi="Times New Roman" w:cs="Times New Roman"/>
                <w:color w:val="000000"/>
              </w:rPr>
            </w:pPr>
            <w:r w:rsidRPr="00602FBB">
              <w:rPr>
                <w:rFonts w:ascii="Times New Roman" w:eastAsia="Times New Roman" w:hAnsi="Times New Roman" w:cs="Times New Roman"/>
                <w:color w:val="000000"/>
              </w:rPr>
              <w:t xml:space="preserve">Плиты утеплителя следует укладывать в шахматном порядке </w:t>
            </w:r>
            <w:bookmarkStart w:id="10" w:name="__DdeLink__2967_19820736311"/>
            <w:r w:rsidRPr="00602FBB">
              <w:rPr>
                <w:rFonts w:ascii="Times New Roman" w:eastAsia="Times New Roman" w:hAnsi="Times New Roman" w:cs="Times New Roman"/>
                <w:bCs/>
                <w:color w:val="000000"/>
              </w:rPr>
              <w:t>согласно инструкции по монтажу фирмы производителя применяемого материала</w:t>
            </w:r>
            <w:bookmarkEnd w:id="10"/>
            <w:r w:rsidRPr="00602FBB">
              <w:rPr>
                <w:rFonts w:ascii="Times New Roman" w:eastAsia="Times New Roman" w:hAnsi="Times New Roman" w:cs="Times New Roman"/>
                <w:color w:val="000000"/>
              </w:rPr>
              <w:t xml:space="preserve">. </w:t>
            </w:r>
          </w:p>
          <w:p w:rsidR="00FF73B1" w:rsidRPr="00602FBB" w:rsidRDefault="00FF73B1" w:rsidP="00FF73B1">
            <w:pPr>
              <w:spacing w:after="300" w:line="276" w:lineRule="auto"/>
              <w:contextualSpacing/>
              <w:rPr>
                <w:rFonts w:ascii="Times New Roman" w:eastAsia="Times New Roman" w:hAnsi="Times New Roman" w:cs="Times New Roman"/>
                <w:color w:val="000000"/>
              </w:rPr>
            </w:pPr>
            <w:r w:rsidRPr="00602FBB">
              <w:rPr>
                <w:rFonts w:ascii="Times New Roman" w:eastAsia="Times New Roman" w:hAnsi="Times New Roman" w:cs="Times New Roman"/>
                <w:color w:val="000000"/>
              </w:rPr>
              <w:t xml:space="preserve">Поверх нижнего утепляющего слоя устанавливаются плиты </w:t>
            </w:r>
            <w:bookmarkStart w:id="11" w:name="__DdeLink__2979_198207363"/>
            <w:bookmarkEnd w:id="11"/>
            <w:r w:rsidRPr="00602FBB">
              <w:rPr>
                <w:rFonts w:ascii="Times New Roman" w:eastAsia="Times New Roman" w:hAnsi="Times New Roman" w:cs="Times New Roman"/>
                <w:color w:val="000000"/>
              </w:rPr>
              <w:t>Техноруф модификации В 60 толщиной 40 миллиметров.</w:t>
            </w:r>
          </w:p>
          <w:p w:rsidR="00FF73B1" w:rsidRPr="00602FBB" w:rsidRDefault="00FF73B1" w:rsidP="00FF73B1">
            <w:pPr>
              <w:spacing w:after="300" w:line="276" w:lineRule="auto"/>
              <w:contextualSpacing/>
              <w:rPr>
                <w:rFonts w:ascii="Times New Roman" w:eastAsia="Times New Roman" w:hAnsi="Times New Roman" w:cs="Times New Roman"/>
                <w:color w:val="000000"/>
              </w:rPr>
            </w:pPr>
            <w:r w:rsidRPr="00602FBB">
              <w:rPr>
                <w:rFonts w:ascii="Times New Roman" w:eastAsia="Times New Roman" w:hAnsi="Times New Roman" w:cs="Times New Roman"/>
                <w:color w:val="000000"/>
              </w:rPr>
              <w:t xml:space="preserve">Стыки нижнего ряда утеплителя должны располагаться примерно по центру плит верхнего ряда. </w:t>
            </w:r>
          </w:p>
          <w:p w:rsidR="00FF73B1" w:rsidRDefault="00FF73B1" w:rsidP="00FF73B1">
            <w:pPr>
              <w:spacing w:after="0" w:line="240" w:lineRule="auto"/>
              <w:rPr>
                <w:rFonts w:ascii="Times New Roman" w:eastAsia="Times New Roman" w:hAnsi="Times New Roman" w:cs="Times New Roman"/>
                <w:color w:val="000000"/>
                <w:sz w:val="24"/>
                <w:szCs w:val="24"/>
                <w:lang w:eastAsia="ru-RU"/>
              </w:rPr>
            </w:pPr>
            <w:r w:rsidRPr="00602FBB">
              <w:rPr>
                <w:rFonts w:ascii="Times New Roman" w:eastAsia="Times New Roman" w:hAnsi="Times New Roman" w:cs="Times New Roman"/>
                <w:color w:val="000000"/>
              </w:rPr>
              <w:t xml:space="preserve"> Поверх утеплителя укладываются плиты цементно-стружечные нешлифованные толщиной 10 мм в два слоя</w:t>
            </w:r>
            <w:r>
              <w:rPr>
                <w:rFonts w:ascii="Times New Roman" w:eastAsia="Times New Roman" w:hAnsi="Times New Roman" w:cs="Times New Roman"/>
                <w:color w:val="000000"/>
              </w:rPr>
              <w:t>.</w:t>
            </w:r>
          </w:p>
        </w:tc>
      </w:tr>
    </w:tbl>
    <w:p w:rsidR="00096F79" w:rsidRDefault="00096F79" w:rsidP="00602FBB">
      <w:pPr>
        <w:spacing w:after="0" w:line="240" w:lineRule="auto"/>
      </w:pPr>
    </w:p>
    <w:sectPr w:rsidR="00096F79">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F79"/>
    <w:rsid w:val="00054215"/>
    <w:rsid w:val="000664F1"/>
    <w:rsid w:val="00072628"/>
    <w:rsid w:val="00096F79"/>
    <w:rsid w:val="000A0DF2"/>
    <w:rsid w:val="00197654"/>
    <w:rsid w:val="002C2BA8"/>
    <w:rsid w:val="002F0029"/>
    <w:rsid w:val="002F482E"/>
    <w:rsid w:val="004E75BE"/>
    <w:rsid w:val="005430FE"/>
    <w:rsid w:val="00584343"/>
    <w:rsid w:val="005F3DD0"/>
    <w:rsid w:val="00602FBB"/>
    <w:rsid w:val="00734080"/>
    <w:rsid w:val="007C4721"/>
    <w:rsid w:val="008615D0"/>
    <w:rsid w:val="009A0827"/>
    <w:rsid w:val="00A36724"/>
    <w:rsid w:val="00B02B2A"/>
    <w:rsid w:val="00C736A4"/>
    <w:rsid w:val="00CA3DA8"/>
    <w:rsid w:val="00FF73B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AFA019-1052-49BC-B0F2-69755A675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311828"/>
    <w:rPr>
      <w:rFonts w:ascii="Calibri" w:eastAsia="Calibri" w:hAnsi="Calibri"/>
      <w:color w:val="00000A"/>
    </w:rPr>
  </w:style>
  <w:style w:type="character" w:customStyle="1" w:styleId="a4">
    <w:name w:val="Текст выноски Знак"/>
    <w:basedOn w:val="a0"/>
    <w:uiPriority w:val="99"/>
    <w:semiHidden/>
    <w:qFormat/>
    <w:rsid w:val="00F431B7"/>
    <w:rPr>
      <w:rFonts w:ascii="Segoe UI" w:hAnsi="Segoe UI" w:cs="Segoe UI"/>
      <w:sz w:val="18"/>
      <w:szCs w:val="18"/>
    </w:rPr>
  </w:style>
  <w:style w:type="paragraph" w:customStyle="1" w:styleId="a5">
    <w:name w:val="Заголовок"/>
    <w:basedOn w:val="a"/>
    <w:next w:val="a6"/>
    <w:qFormat/>
    <w:pPr>
      <w:keepNext/>
      <w:spacing w:before="240" w:after="120"/>
    </w:pPr>
    <w:rPr>
      <w:rFonts w:ascii="Liberation Sans" w:eastAsia="Microsoft YaHei" w:hAnsi="Liberation Sans" w:cs="Mangal"/>
      <w:sz w:val="28"/>
      <w:szCs w:val="28"/>
    </w:rPr>
  </w:style>
  <w:style w:type="paragraph" w:styleId="a6">
    <w:name w:val="Body Text"/>
    <w:basedOn w:val="a"/>
    <w:pPr>
      <w:spacing w:after="140" w:line="288" w:lineRule="auto"/>
    </w:pPr>
  </w:style>
  <w:style w:type="paragraph" w:styleId="a7">
    <w:name w:val="List"/>
    <w:basedOn w:val="a6"/>
    <w:rPr>
      <w:rFonts w:cs="Mangal"/>
    </w:rPr>
  </w:style>
  <w:style w:type="paragraph" w:styleId="a8">
    <w:name w:val="caption"/>
    <w:basedOn w:val="a"/>
    <w:qFormat/>
    <w:pPr>
      <w:suppressLineNumbers/>
      <w:spacing w:before="120" w:after="120"/>
    </w:pPr>
    <w:rPr>
      <w:rFonts w:cs="Mangal"/>
      <w:i/>
      <w:iCs/>
      <w:sz w:val="24"/>
      <w:szCs w:val="24"/>
    </w:rPr>
  </w:style>
  <w:style w:type="paragraph" w:styleId="a9">
    <w:name w:val="index heading"/>
    <w:basedOn w:val="a"/>
    <w:qFormat/>
    <w:pPr>
      <w:suppressLineNumbers/>
    </w:pPr>
    <w:rPr>
      <w:rFonts w:cs="Mangal"/>
    </w:rPr>
  </w:style>
  <w:style w:type="paragraph" w:styleId="aa">
    <w:name w:val="header"/>
    <w:basedOn w:val="a"/>
    <w:rsid w:val="00311828"/>
    <w:pPr>
      <w:tabs>
        <w:tab w:val="center" w:pos="4677"/>
        <w:tab w:val="right" w:pos="9355"/>
      </w:tabs>
    </w:pPr>
    <w:rPr>
      <w:rFonts w:ascii="Calibri" w:eastAsia="Calibri" w:hAnsi="Calibri"/>
    </w:rPr>
  </w:style>
  <w:style w:type="paragraph" w:styleId="ab">
    <w:name w:val="Balloon Text"/>
    <w:basedOn w:val="a"/>
    <w:uiPriority w:val="99"/>
    <w:semiHidden/>
    <w:unhideWhenUsed/>
    <w:qFormat/>
    <w:rsid w:val="00F431B7"/>
    <w:pPr>
      <w:spacing w:after="0" w:line="240" w:lineRule="auto"/>
    </w:pPr>
    <w:rPr>
      <w:rFonts w:ascii="Segoe UI" w:hAnsi="Segoe UI" w:cs="Segoe UI"/>
      <w:sz w:val="18"/>
      <w:szCs w:val="18"/>
    </w:rPr>
  </w:style>
  <w:style w:type="paragraph" w:customStyle="1" w:styleId="ac">
    <w:name w:val="Содержимое таблицы"/>
    <w:basedOn w:val="a"/>
    <w:qFormat/>
    <w:rsid w:val="002F482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4E285-8162-4A3A-9504-E3F4F1A38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Pages>
  <Words>1398</Words>
  <Characters>7971</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zemcovskaya</dc:creator>
  <cp:keywords/>
  <dc:description/>
  <cp:lastModifiedBy>danilov</cp:lastModifiedBy>
  <cp:revision>38</cp:revision>
  <cp:lastPrinted>2017-11-13T13:03:00Z</cp:lastPrinted>
  <dcterms:created xsi:type="dcterms:W3CDTF">2016-12-28T08:15:00Z</dcterms:created>
  <dcterms:modified xsi:type="dcterms:W3CDTF">2017-11-25T12:24:00Z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